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Arial" w:cs="Arial" w:eastAsia="Arial" w:hAnsi="Arial"/>
          <w:b w:val="1"/>
          <w:bCs w:val="1"/>
        </w:rPr>
      </w:pPr>
      <w:r w:rsidDel="00000000" w:rsidR="00000000" w:rsidRPr="00000000">
        <w:rPr>
          <w:rFonts w:ascii="Arial" w:cs="Arial" w:eastAsia="Arial" w:hAnsi="Arial"/>
          <w:b w:val="1"/>
          <w:bCs w:val="1"/>
          <w:rtl w:val="0"/>
        </w:rPr>
        <w:t xml:space="preserve">PROPOSED AMENDMENT: </w:t>
      </w:r>
    </w:p>
    <w:p w:rsidR="00000000" w:rsidDel="00000000" w:rsidP="00000000" w:rsidRDefault="00000000" w:rsidRPr="00000000" w14:paraId="00000002">
      <w:pPr>
        <w:jc w:val="both"/>
        <w:rPr>
          <w:rFonts w:ascii="Arial" w:cs="Arial" w:eastAsia="Arial" w:hAnsi="Arial"/>
          <w:b w:val="1"/>
          <w:bCs w:val="1"/>
        </w:rPr>
      </w:pPr>
      <w:r w:rsidDel="00000000" w:rsidR="00000000" w:rsidRPr="00000000">
        <w:rPr>
          <w:rFonts w:ascii="Arial" w:cs="Arial" w:eastAsia="Arial" w:hAnsi="Arial"/>
          <w:b w:val="1"/>
          <w:bCs w:val="1"/>
          <w:rtl w:val="0"/>
        </w:rPr>
        <w:t xml:space="preserve">Amendment to draft resolution:</w:t>
      </w:r>
    </w:p>
    <w:p w:rsidR="00000000" w:rsidDel="00000000" w:rsidP="00000000" w:rsidRDefault="00000000" w:rsidRPr="00000000" w14:paraId="00000003">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ind w:firstLine="720"/>
        <w:rPr>
          <w:rFonts w:ascii="Arial" w:cs="Arial" w:eastAsia="Arial" w:hAnsi="Arial"/>
        </w:rPr>
      </w:pPr>
      <w:r w:rsidDel="00000000" w:rsidR="00000000" w:rsidRPr="00000000">
        <w:rPr>
          <w:rtl w:val="0"/>
        </w:rPr>
      </w:r>
    </w:p>
    <w:p w:rsidR="00000000" w:rsidDel="00000000" w:rsidP="00000000" w:rsidRDefault="00000000" w:rsidRPr="00000000" w14:paraId="00000005">
      <w:pPr>
        <w:jc w:val="both"/>
        <w:rPr>
          <w:rFonts w:ascii="Arial" w:cs="Arial" w:eastAsia="Arial" w:hAnsi="Arial"/>
          <w:i w:val="1"/>
          <w:iCs w:val="1"/>
          <w:sz w:val="2"/>
          <w:szCs w:val="2"/>
        </w:rPr>
      </w:pPr>
      <w:r w:rsidDel="00000000" w:rsidR="00000000" w:rsidRPr="00000000">
        <w:rPr>
          <w:rtl w:val="0"/>
        </w:rPr>
      </w:r>
    </w:p>
    <w:tbl>
      <w:tblPr>
        <w:tblStyle w:val="Table1"/>
        <w:tblW w:w="1008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95"/>
        <w:gridCol w:w="5085"/>
        <w:tblGridChange w:id="0">
          <w:tblGrid>
            <w:gridCol w:w="4995"/>
            <w:gridCol w:w="5085"/>
          </w:tblGrid>
        </w:tblGridChange>
      </w:tblGrid>
      <w:tr>
        <w:trPr>
          <w:cantSplit w:val="0"/>
          <w:trHeight w:val="259" w:hRule="atLeast"/>
          <w:tblHeader w:val="0"/>
        </w:trPr>
        <w:tc>
          <w:tcPr>
            <w:vAlign w:val="center"/>
          </w:tcPr>
          <w:p w:rsidR="00000000" w:rsidDel="00000000" w:rsidP="00000000" w:rsidRDefault="00000000" w:rsidRPr="00000000" w14:paraId="00000006">
            <w:pPr>
              <w:widowControl w:val="0"/>
              <w:jc w:val="center"/>
              <w:rPr>
                <w:rFonts w:ascii="Arial" w:cs="Arial" w:eastAsia="Arial" w:hAnsi="Arial"/>
              </w:rPr>
            </w:pPr>
            <w:r w:rsidDel="00000000" w:rsidR="00000000" w:rsidRPr="00000000">
              <w:rPr>
                <w:rFonts w:ascii="Arial" w:cs="Arial" w:eastAsia="Arial" w:hAnsi="Arial"/>
                <w:b w:val="1"/>
                <w:bCs w:val="1"/>
                <w:rtl w:val="0"/>
              </w:rPr>
              <w:t xml:space="preserve">Old version</w:t>
            </w:r>
            <w:r w:rsidDel="00000000" w:rsidR="00000000" w:rsidRPr="00000000">
              <w:rPr>
                <w:rtl w:val="0"/>
              </w:rPr>
            </w:r>
          </w:p>
        </w:tc>
        <w:tc>
          <w:tcPr>
            <w:vAlign w:val="center"/>
          </w:tcPr>
          <w:p w:rsidR="00000000" w:rsidDel="00000000" w:rsidP="00000000" w:rsidRDefault="00000000" w:rsidRPr="00000000" w14:paraId="00000007">
            <w:pPr>
              <w:widowControl w:val="0"/>
              <w:jc w:val="center"/>
              <w:rPr>
                <w:rFonts w:ascii="Arial" w:cs="Arial" w:eastAsia="Arial" w:hAnsi="Arial"/>
                <w:i w:val="1"/>
                <w:iCs w:val="1"/>
              </w:rPr>
            </w:pPr>
            <w:r w:rsidDel="00000000" w:rsidR="00000000" w:rsidRPr="00000000">
              <w:rPr>
                <w:rFonts w:ascii="Arial" w:cs="Arial" w:eastAsia="Arial" w:hAnsi="Arial"/>
                <w:b w:val="1"/>
                <w:bCs w:val="1"/>
                <w:rtl w:val="0"/>
              </w:rPr>
              <w:t xml:space="preserve">New version</w:t>
            </w: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08">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09">
            <w:pPr>
              <w:rPr>
                <w:rFonts w:ascii="Arial" w:cs="Arial" w:eastAsia="Arial" w:hAnsi="Arial"/>
                <w:i w:val="1"/>
                <w:iCs w:val="1"/>
              </w:rPr>
            </w:pPr>
            <w:r w:rsidDel="00000000" w:rsidR="00000000" w:rsidRPr="00000000">
              <w:rPr>
                <w:rtl w:val="0"/>
              </w:rPr>
            </w:r>
          </w:p>
        </w:tc>
      </w:tr>
    </w:tbl>
    <w:p w:rsidR="00000000" w:rsidDel="00000000" w:rsidP="00000000" w:rsidRDefault="00000000" w:rsidRPr="00000000" w14:paraId="0000000A">
      <w:pPr>
        <w:jc w:val="both"/>
        <w:rPr>
          <w:rFonts w:ascii="Arial" w:cs="Arial" w:eastAsia="Arial" w:hAnsi="Arial"/>
        </w:rPr>
      </w:pPr>
      <w:r w:rsidDel="00000000" w:rsidR="00000000" w:rsidRPr="00000000">
        <w:rPr>
          <w:rtl w:val="0"/>
        </w:rPr>
      </w:r>
    </w:p>
    <w:p w:rsidR="00000000" w:rsidDel="00000000" w:rsidP="00000000" w:rsidRDefault="00000000" w:rsidRPr="00000000" w14:paraId="0000000B">
      <w:pPr>
        <w:jc w:val="both"/>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0C">
      <w:pPr>
        <w:jc w:val="both"/>
        <w:rPr>
          <w:rFonts w:ascii="Arial" w:cs="Arial" w:eastAsia="Arial" w:hAnsi="Arial"/>
          <w:b w:val="1"/>
          <w:bCs w:val="1"/>
          <w:i w:val="1"/>
          <w:iCs w:val="1"/>
          <w:sz w:val="12"/>
          <w:szCs w:val="12"/>
        </w:rPr>
      </w:pPr>
      <w:r w:rsidDel="00000000" w:rsidR="00000000" w:rsidRPr="00000000">
        <w:rPr>
          <w:rtl w:val="0"/>
        </w:rPr>
      </w:r>
    </w:p>
    <w:p w:rsidR="00000000" w:rsidDel="00000000" w:rsidP="00000000" w:rsidRDefault="00000000" w:rsidRPr="00000000" w14:paraId="0000000D">
      <w:pPr>
        <w:jc w:val="both"/>
        <w:rPr>
          <w:rFonts w:ascii="Calibri" w:cs="Calibri" w:eastAsia="Calibri" w:hAnsi="Calibri"/>
          <w:b w:val="1"/>
          <w:bCs w:val="1"/>
          <w:i w:val="1"/>
          <w:iCs w:val="1"/>
        </w:rPr>
      </w:pPr>
      <w:r w:rsidDel="00000000" w:rsidR="00000000" w:rsidRPr="00000000">
        <w:rPr>
          <w:rFonts w:ascii="Arial" w:cs="Arial" w:eastAsia="Arial" w:hAnsi="Arial"/>
          <w:b w:val="1"/>
          <w:bCs w:val="1"/>
          <w:i w:val="1"/>
          <w:iCs w:val="1"/>
          <w:rtl w:val="0"/>
        </w:rPr>
        <w:t xml:space="preserve">Sponsors (3 Member States):</w:t>
      </w:r>
      <w:r w:rsidDel="00000000" w:rsidR="00000000" w:rsidRPr="00000000">
        <w:rPr>
          <w:rtl w:val="0"/>
        </w:rPr>
      </w:r>
    </w:p>
    <w:p w:rsidR="00000000" w:rsidDel="00000000" w:rsidP="00000000" w:rsidRDefault="00000000" w:rsidRPr="00000000" w14:paraId="0000000E">
      <w:pPr>
        <w:jc w:val="both"/>
        <w:rPr>
          <w:rFonts w:ascii="Arial" w:cs="Arial" w:eastAsia="Arial" w:hAnsi="Arial"/>
          <w:i w:val="1"/>
          <w:iCs w:val="1"/>
          <w:sz w:val="2"/>
          <w:szCs w:val="2"/>
        </w:rPr>
      </w:pPr>
      <w:r w:rsidDel="00000000" w:rsidR="00000000" w:rsidRPr="00000000">
        <w:rPr>
          <w:rtl w:val="0"/>
        </w:rPr>
      </w:r>
    </w:p>
    <w:tbl>
      <w:tblPr>
        <w:tblStyle w:val="Table2"/>
        <w:tblW w:w="1008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2520"/>
        <w:gridCol w:w="2520"/>
        <w:gridCol w:w="2520"/>
        <w:tblGridChange w:id="0">
          <w:tblGrid>
            <w:gridCol w:w="2520"/>
            <w:gridCol w:w="2520"/>
            <w:gridCol w:w="2520"/>
            <w:gridCol w:w="2520"/>
          </w:tblGrid>
        </w:tblGridChange>
      </w:tblGrid>
      <w:tr>
        <w:trPr>
          <w:cantSplit w:val="0"/>
          <w:trHeight w:val="259" w:hRule="atLeast"/>
          <w:tblHeader w:val="0"/>
        </w:trPr>
        <w:tc>
          <w:tcPr>
            <w:vAlign w:val="center"/>
          </w:tcPr>
          <w:p w:rsidR="00000000" w:rsidDel="00000000" w:rsidP="00000000" w:rsidRDefault="00000000" w:rsidRPr="00000000" w14:paraId="0000000F">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10">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11">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12">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13">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14">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15">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16">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17">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18">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19">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1A">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1B">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1C">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1D">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1E">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1F">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20">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21">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22">
            <w:pPr>
              <w:rPr>
                <w:rFonts w:ascii="Arial" w:cs="Arial" w:eastAsia="Arial" w:hAnsi="Arial"/>
                <w:i w:val="1"/>
                <w:iCs w:val="1"/>
              </w:rPr>
            </w:pPr>
            <w:r w:rsidDel="00000000" w:rsidR="00000000" w:rsidRPr="00000000">
              <w:rPr>
                <w:rtl w:val="0"/>
              </w:rPr>
            </w:r>
          </w:p>
        </w:tc>
      </w:tr>
    </w:tbl>
    <w:p w:rsidR="00000000" w:rsidDel="00000000" w:rsidP="00000000" w:rsidRDefault="00000000" w:rsidRPr="00000000" w14:paraId="00000023">
      <w:pPr>
        <w:jc w:val="both"/>
        <w:rPr>
          <w:rFonts w:ascii="Arial" w:cs="Arial" w:eastAsia="Arial" w:hAnsi="Arial"/>
          <w:i w:val="1"/>
          <w:iCs w:val="1"/>
          <w:sz w:val="12"/>
          <w:szCs w:val="12"/>
        </w:rPr>
      </w:pPr>
      <w:r w:rsidDel="00000000" w:rsidR="00000000" w:rsidRPr="00000000">
        <w:rPr>
          <w:rtl w:val="0"/>
        </w:rPr>
      </w:r>
    </w:p>
    <w:p w:rsidR="00000000" w:rsidDel="00000000" w:rsidP="00000000" w:rsidRDefault="00000000" w:rsidRPr="00000000" w14:paraId="00000024">
      <w:pPr>
        <w:jc w:val="both"/>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Signatories (20% of the committee):</w:t>
      </w:r>
    </w:p>
    <w:p w:rsidR="00000000" w:rsidDel="00000000" w:rsidP="00000000" w:rsidRDefault="00000000" w:rsidRPr="00000000" w14:paraId="00000025">
      <w:pPr>
        <w:jc w:val="both"/>
        <w:rPr>
          <w:rFonts w:ascii="Arial" w:cs="Arial" w:eastAsia="Arial" w:hAnsi="Arial"/>
          <w:i w:val="1"/>
          <w:iCs w:val="1"/>
          <w:sz w:val="2"/>
          <w:szCs w:val="2"/>
        </w:rPr>
      </w:pPr>
      <w:r w:rsidDel="00000000" w:rsidR="00000000" w:rsidRPr="00000000">
        <w:rPr>
          <w:rtl w:val="0"/>
        </w:rPr>
      </w:r>
    </w:p>
    <w:tbl>
      <w:tblPr>
        <w:tblStyle w:val="Table3"/>
        <w:tblW w:w="1008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2520"/>
        <w:gridCol w:w="2520"/>
        <w:gridCol w:w="2520"/>
        <w:tblGridChange w:id="0">
          <w:tblGrid>
            <w:gridCol w:w="2520"/>
            <w:gridCol w:w="2520"/>
            <w:gridCol w:w="2520"/>
            <w:gridCol w:w="2520"/>
          </w:tblGrid>
        </w:tblGridChange>
      </w:tblGrid>
      <w:tr>
        <w:trPr>
          <w:cantSplit w:val="0"/>
          <w:trHeight w:val="259" w:hRule="atLeast"/>
          <w:tblHeader w:val="0"/>
        </w:trPr>
        <w:tc>
          <w:tcPr>
            <w:vAlign w:val="center"/>
          </w:tcPr>
          <w:p w:rsidR="00000000" w:rsidDel="00000000" w:rsidP="00000000" w:rsidRDefault="00000000" w:rsidRPr="00000000" w14:paraId="00000026">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27">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28">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29">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2A">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2B">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2C">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2D">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2E">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2F">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0">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1">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32">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3">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4">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5">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36">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7">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8">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9">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3A">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B">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C">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D">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3E">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3F">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0">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1">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42">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3">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4">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5">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46">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7">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8">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9">
            <w:pPr>
              <w:rPr>
                <w:rFonts w:ascii="Arial" w:cs="Arial" w:eastAsia="Arial" w:hAnsi="Arial"/>
                <w:i w:val="1"/>
                <w:iCs w:val="1"/>
              </w:rPr>
            </w:pPr>
            <w:r w:rsidDel="00000000" w:rsidR="00000000" w:rsidRPr="00000000">
              <w:rPr>
                <w:rtl w:val="0"/>
              </w:rPr>
            </w:r>
          </w:p>
        </w:tc>
      </w:tr>
      <w:tr>
        <w:trPr>
          <w:cantSplit w:val="0"/>
          <w:trHeight w:val="259" w:hRule="atLeast"/>
          <w:tblHeader w:val="0"/>
        </w:trPr>
        <w:tc>
          <w:tcPr>
            <w:vAlign w:val="center"/>
          </w:tcPr>
          <w:p w:rsidR="00000000" w:rsidDel="00000000" w:rsidP="00000000" w:rsidRDefault="00000000" w:rsidRPr="00000000" w14:paraId="0000004A">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B">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C">
            <w:pPr>
              <w:rPr>
                <w:rFonts w:ascii="Arial" w:cs="Arial" w:eastAsia="Arial" w:hAnsi="Arial"/>
                <w:i w:val="1"/>
                <w:iCs w:val="1"/>
              </w:rPr>
            </w:pPr>
            <w:r w:rsidDel="00000000" w:rsidR="00000000" w:rsidRPr="00000000">
              <w:rPr>
                <w:rtl w:val="0"/>
              </w:rPr>
            </w:r>
          </w:p>
        </w:tc>
        <w:tc>
          <w:tcPr>
            <w:vAlign w:val="center"/>
          </w:tcPr>
          <w:p w:rsidR="00000000" w:rsidDel="00000000" w:rsidP="00000000" w:rsidRDefault="00000000" w:rsidRPr="00000000" w14:paraId="0000004D">
            <w:pPr>
              <w:rPr>
                <w:rFonts w:ascii="Arial" w:cs="Arial" w:eastAsia="Arial" w:hAnsi="Arial"/>
                <w:i w:val="1"/>
                <w:iCs w:val="1"/>
              </w:rPr>
            </w:pPr>
            <w:r w:rsidDel="00000000" w:rsidR="00000000" w:rsidRPr="00000000">
              <w:rPr>
                <w:rtl w:val="0"/>
              </w:rPr>
            </w:r>
          </w:p>
        </w:tc>
      </w:tr>
    </w:tbl>
    <w:p w:rsidR="00000000" w:rsidDel="00000000" w:rsidP="00000000" w:rsidRDefault="00000000" w:rsidRPr="00000000" w14:paraId="0000004E">
      <w:pPr>
        <w:jc w:val="both"/>
        <w:rPr>
          <w:rFonts w:ascii="Arial" w:cs="Arial" w:eastAsia="Arial" w:hAnsi="Arial"/>
          <w:i w:val="1"/>
          <w:iCs w:val="1"/>
        </w:rPr>
      </w:pPr>
      <w:r w:rsidDel="00000000" w:rsidR="00000000" w:rsidRPr="00000000">
        <w:rPr>
          <w:rtl w:val="0"/>
        </w:rPr>
      </w:r>
    </w:p>
    <w:tbl>
      <w:tblPr>
        <w:tblStyle w:val="Table4"/>
        <w:tblW w:w="1008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20"/>
        <w:gridCol w:w="4860"/>
        <w:tblGridChange w:id="0">
          <w:tblGrid>
            <w:gridCol w:w="5220"/>
            <w:gridCol w:w="4860"/>
          </w:tblGrid>
        </w:tblGridChange>
      </w:tblGrid>
      <w:tr>
        <w:trPr>
          <w:cantSplit w:val="0"/>
          <w:tblHeader w:val="0"/>
        </w:trPr>
        <w:tc>
          <w:tcPr>
            <w:gridSpan w:val="2"/>
            <w:shd w:fill="000000" w:val="clear"/>
          </w:tcPr>
          <w:p w:rsidR="00000000" w:rsidDel="00000000" w:rsidP="00000000" w:rsidRDefault="00000000" w:rsidRPr="00000000" w14:paraId="0000004F">
            <w:pPr>
              <w:jc w:val="center"/>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For Dias Use Only</w:t>
            </w:r>
          </w:p>
        </w:tc>
      </w:tr>
      <w:tr>
        <w:trPr>
          <w:cantSplit w:val="0"/>
          <w:trHeight w:val="341" w:hRule="atLeast"/>
          <w:tblHeader w:val="0"/>
        </w:trPr>
        <w:tc>
          <w:tcPr>
            <w:shd w:fill="f2f2f2" w:val="clear"/>
            <w:vAlign w:val="center"/>
          </w:tcPr>
          <w:p w:rsidR="00000000" w:rsidDel="00000000" w:rsidP="00000000" w:rsidRDefault="00000000" w:rsidRPr="00000000" w14:paraId="00000051">
            <w:pPr>
              <w:rPr>
                <w:rFonts w:ascii="Arial" w:cs="Arial" w:eastAsia="Arial" w:hAnsi="Arial"/>
                <w:i w:val="1"/>
                <w:iCs w:val="1"/>
              </w:rPr>
            </w:pPr>
            <w:r w:rsidDel="00000000" w:rsidR="00000000" w:rsidRPr="00000000">
              <w:rPr>
                <w:rFonts w:ascii="Arial" w:cs="Arial" w:eastAsia="Arial" w:hAnsi="Arial"/>
                <w:i w:val="1"/>
                <w:iCs w:val="1"/>
                <w:rtl w:val="0"/>
              </w:rPr>
              <w:t xml:space="preserve">Accepted [  ] Rejected [  ]</w:t>
            </w:r>
          </w:p>
        </w:tc>
        <w:tc>
          <w:tcPr>
            <w:shd w:fill="f2f2f2" w:val="clear"/>
            <w:vAlign w:val="center"/>
          </w:tcPr>
          <w:p w:rsidR="00000000" w:rsidDel="00000000" w:rsidP="00000000" w:rsidRDefault="00000000" w:rsidRPr="00000000" w14:paraId="00000052">
            <w:pPr>
              <w:rPr>
                <w:rFonts w:ascii="Arial" w:cs="Arial" w:eastAsia="Arial" w:hAnsi="Arial"/>
                <w:i w:val="1"/>
                <w:iCs w:val="1"/>
              </w:rPr>
            </w:pPr>
            <w:r w:rsidDel="00000000" w:rsidR="00000000" w:rsidRPr="00000000">
              <w:rPr>
                <w:rFonts w:ascii="Arial" w:cs="Arial" w:eastAsia="Arial" w:hAnsi="Arial"/>
                <w:i w:val="1"/>
                <w:iCs w:val="1"/>
                <w:rtl w:val="0"/>
              </w:rPr>
              <w:t xml:space="preserve">Friendly [  ] Unfriendly [  ]</w:t>
            </w:r>
          </w:p>
        </w:tc>
      </w:tr>
      <w:tr>
        <w:trPr>
          <w:cantSplit w:val="0"/>
          <w:trHeight w:val="350" w:hRule="atLeast"/>
          <w:tblHeader w:val="0"/>
        </w:trPr>
        <w:tc>
          <w:tcPr>
            <w:shd w:fill="f2f2f2" w:val="clear"/>
            <w:vAlign w:val="center"/>
          </w:tcPr>
          <w:p w:rsidR="00000000" w:rsidDel="00000000" w:rsidP="00000000" w:rsidRDefault="00000000" w:rsidRPr="00000000" w14:paraId="00000053">
            <w:pPr>
              <w:rPr>
                <w:rFonts w:ascii="Arial" w:cs="Arial" w:eastAsia="Arial" w:hAnsi="Arial"/>
                <w:i w:val="1"/>
                <w:iCs w:val="1"/>
              </w:rPr>
            </w:pPr>
            <w:r w:rsidDel="00000000" w:rsidR="00000000" w:rsidRPr="00000000">
              <w:rPr>
                <w:rFonts w:ascii="Arial" w:cs="Arial" w:eastAsia="Arial" w:hAnsi="Arial"/>
                <w:i w:val="1"/>
                <w:iCs w:val="1"/>
                <w:rtl w:val="0"/>
              </w:rPr>
              <w:t xml:space="preserve">Amendment Code:</w:t>
            </w:r>
          </w:p>
        </w:tc>
        <w:tc>
          <w:tcPr>
            <w:shd w:fill="f2f2f2" w:val="clear"/>
            <w:vAlign w:val="center"/>
          </w:tcPr>
          <w:p w:rsidR="00000000" w:rsidDel="00000000" w:rsidP="00000000" w:rsidRDefault="00000000" w:rsidRPr="00000000" w14:paraId="00000054">
            <w:pPr>
              <w:rPr>
                <w:rFonts w:ascii="Arial" w:cs="Arial" w:eastAsia="Arial" w:hAnsi="Arial"/>
                <w:i w:val="1"/>
                <w:iCs w:val="1"/>
              </w:rPr>
            </w:pPr>
            <w:r w:rsidDel="00000000" w:rsidR="00000000" w:rsidRPr="00000000">
              <w:rPr>
                <w:rFonts w:ascii="Arial" w:cs="Arial" w:eastAsia="Arial" w:hAnsi="Arial"/>
                <w:i w:val="1"/>
                <w:iCs w:val="1"/>
                <w:rtl w:val="0"/>
              </w:rPr>
              <w:t xml:space="preserve">Draft Resolution Code:</w:t>
            </w:r>
          </w:p>
        </w:tc>
      </w:tr>
    </w:tbl>
    <w:p w:rsidR="00000000" w:rsidDel="00000000" w:rsidP="00000000" w:rsidRDefault="00000000" w:rsidRPr="00000000" w14:paraId="00000055">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ind w:firstLine="720"/>
        <w:rPr>
          <w:rFonts w:ascii="Arial" w:cs="Arial" w:eastAsia="Arial" w:hAnsi="Arial"/>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ind w:firstLine="720"/>
        <w:rPr>
          <w:rFonts w:ascii="Arial" w:cs="Arial" w:eastAsia="Arial" w:hAnsi="Arial"/>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sectPr>
      <w:headerReference r:id="rId6" w:type="default"/>
      <w:headerReference r:id="rId7" w:type="first"/>
      <w:pgSz w:h="15840" w:w="12240" w:orient="portrait"/>
      <w:pgMar w:bottom="450" w:top="3243" w:left="1080" w:right="1080" w:header="345.82677165354335" w:footer="708.661417322834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Hei"/>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Pr>
      <w:drawing>
        <wp:anchor allowOverlap="1" behindDoc="1" distB="114300" distT="114300" distL="114300" distR="114300" hidden="0" layoutInCell="1" locked="0" relativeHeight="0" simplePos="0">
          <wp:simplePos x="0" y="0"/>
          <wp:positionH relativeFrom="page">
            <wp:posOffset>-14287</wp:posOffset>
          </wp:positionH>
          <wp:positionV relativeFrom="page">
            <wp:posOffset>-3749</wp:posOffset>
          </wp:positionV>
          <wp:extent cx="7839075" cy="656295"/>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39075" cy="656295"/>
                  </a:xfrm>
                  <a:prstGeom prst="rect"/>
                  <a:ln/>
                </pic:spPr>
              </pic:pic>
            </a:graphicData>
          </a:graphic>
        </wp:anchor>
      </w:drawing>
    </w:r>
    <w:r w:rsidDel="00000000" w:rsidR="00000000" w:rsidRPr="00000000">
      <w:rPr>
        <w:rtl w:val="0"/>
      </w:rPr>
    </w:r>
  </w:p>
  <w:p w:rsidR="00000000" w:rsidDel="00000000" w:rsidP="00000000" w:rsidRDefault="00000000" w:rsidRPr="00000000" w14:paraId="0000005F">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60">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61">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62">
    <w:pPr>
      <w:rPr>
        <w:rFonts w:ascii="Arial" w:cs="Arial" w:eastAsia="Arial" w:hAnsi="Arial"/>
        <w:b w:val="1"/>
        <w:bCs w:val="1"/>
        <w:sz w:val="34"/>
        <w:szCs w:val="34"/>
      </w:rPr>
    </w:pPr>
    <w:r w:rsidDel="00000000" w:rsidR="00000000" w:rsidRPr="00000000">
      <w:rPr>
        <w:rFonts w:ascii="Arial" w:cs="Arial" w:eastAsia="Arial" w:hAnsi="Arial"/>
        <w:b w:val="1"/>
        <w:bCs w:val="1"/>
        <w:sz w:val="32"/>
        <w:szCs w:val="32"/>
        <w:rtl w:val="0"/>
      </w:rPr>
      <w:t xml:space="preserve">Amendment Form</w:t>
    </w:r>
    <w:r w:rsidDel="00000000" w:rsidR="00000000" w:rsidRPr="00000000">
      <w:rPr>
        <w:rFonts w:ascii="Arial" w:cs="Arial" w:eastAsia="Arial" w:hAnsi="Arial"/>
        <w:b w:val="1"/>
        <w:bCs w:val="1"/>
        <w:sz w:val="34"/>
        <w:szCs w:val="34"/>
        <w:rtl w:val="0"/>
      </w:rPr>
      <w:tab/>
      <w:tab/>
      <w:tab/>
      <w:tab/>
      <w:tab/>
      <w:tab/>
      <w:tab/>
      <w:tab/>
      <w:t xml:space="preserve">   </w:t>
    </w:r>
  </w:p>
  <w:p w:rsidR="00000000" w:rsidDel="00000000" w:rsidP="00000000" w:rsidRDefault="00000000" w:rsidRPr="00000000" w14:paraId="00000063">
    <w:pPr>
      <w:pBdr>
        <w:bottom w:color="000000" w:space="1" w:sz="12" w:val="single"/>
      </w:pBdr>
      <w:rPr>
        <w:rFonts w:ascii="Arial" w:cs="Arial" w:eastAsia="Arial" w:hAnsi="Arial"/>
        <w:sz w:val="10"/>
        <w:szCs w:val="10"/>
      </w:rPr>
    </w:pPr>
    <w:r w:rsidDel="00000000" w:rsidR="00000000" w:rsidRPr="00000000">
      <w:rPr>
        <w:rtl w:val="0"/>
      </w:rPr>
    </w:r>
  </w:p>
  <w:p w:rsidR="00000000" w:rsidDel="00000000" w:rsidP="00000000" w:rsidRDefault="00000000" w:rsidRPr="00000000" w14:paraId="00000064">
    <w:pPr>
      <w:jc w:val="center"/>
      <w:rPr>
        <w:rFonts w:ascii="Arial" w:cs="Arial" w:eastAsia="Arial" w:hAnsi="Arial"/>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This form should be utilized by all delegates when submitting an amendment to a draft resolution segment to the dais. If all sponsors agree to the amendment, the amendment is </w:t>
    </w:r>
    <w:r w:rsidDel="00000000" w:rsidR="00000000" w:rsidRPr="00000000">
      <w:rPr>
        <w:rFonts w:ascii="Arial" w:cs="Arial" w:eastAsia="Arial" w:hAnsi="Arial"/>
        <w:i w:val="1"/>
        <w:iCs w:val="1"/>
        <w:color w:val="000000"/>
        <w:u w:val="single"/>
        <w:rtl w:val="0"/>
      </w:rPr>
      <w:t xml:space="preserve">friendly</w:t>
    </w:r>
    <w:r w:rsidDel="00000000" w:rsidR="00000000" w:rsidRPr="00000000">
      <w:rPr>
        <w:rFonts w:ascii="Arial" w:cs="Arial" w:eastAsia="Arial" w:hAnsi="Arial"/>
        <w:i w:val="1"/>
        <w:iCs w:val="1"/>
        <w:color w:val="000000"/>
        <w:rtl w:val="0"/>
      </w:rPr>
      <w:t xml:space="preserve">, and the draft resolution is then automatically amended and the dais will inform the body of the change. If one or all of the sponsors do not agree to it, the amendment will be considered </w:t>
    </w:r>
    <w:r w:rsidDel="00000000" w:rsidR="00000000" w:rsidRPr="00000000">
      <w:rPr>
        <w:rFonts w:ascii="Arial" w:cs="Arial" w:eastAsia="Arial" w:hAnsi="Arial"/>
        <w:i w:val="1"/>
        <w:iCs w:val="1"/>
        <w:color w:val="000000"/>
        <w:u w:val="single"/>
        <w:rtl w:val="0"/>
      </w:rPr>
      <w:t xml:space="preserve">unfriendly</w:t>
    </w:r>
    <w:r w:rsidDel="00000000" w:rsidR="00000000" w:rsidRPr="00000000">
      <w:rPr>
        <w:rFonts w:ascii="Arial" w:cs="Arial" w:eastAsia="Arial" w:hAnsi="Arial"/>
        <w:i w:val="1"/>
        <w:iCs w:val="1"/>
        <w:color w:val="000000"/>
        <w:rtl w:val="0"/>
      </w:rPr>
      <w:t xml:space="preserve"> and then must have the appropriate number of sponsors and/or signatories to be voted on by the body, equivalent to the number required for working papers to be submitted to the dais. All </w:t>
    </w:r>
    <w:r w:rsidDel="00000000" w:rsidR="00000000" w:rsidRPr="00000000">
      <w:rPr>
        <w:rFonts w:ascii="Arial" w:cs="Arial" w:eastAsia="Arial" w:hAnsi="Arial"/>
        <w:i w:val="1"/>
        <w:iCs w:val="1"/>
        <w:rtl w:val="0"/>
      </w:rPr>
      <w:t xml:space="preserve">sponsors and signatories need to be noted on the form.</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rPr>
        <w:rFonts w:ascii="Arial" w:cs="Arial" w:eastAsia="Arial" w:hAnsi="Arial"/>
        <w:i w:val="1"/>
        <w:iCs w:val="1"/>
        <w:color w:val="000000"/>
        <w:sz w:val="16"/>
        <w:szCs w:val="16"/>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rPr>
        <w:rFonts w:ascii="Arial" w:cs="Arial" w:eastAsia="Arial" w:hAnsi="Arial"/>
        <w:i w:val="1"/>
        <w:iCs w:val="1"/>
        <w:color w:val="000000"/>
      </w:rPr>
    </w:pPr>
    <w:r w:rsidDel="00000000" w:rsidR="00000000" w:rsidRPr="00000000">
      <w:rPr>
        <w:rFonts w:ascii="Arial" w:cs="Arial" w:eastAsia="Arial" w:hAnsi="Arial"/>
        <w:b w:val="1"/>
        <w:bCs w:val="1"/>
        <w:i w:val="1"/>
        <w:iCs w:val="1"/>
        <w:color w:val="000000"/>
        <w:rtl w:val="0"/>
      </w:rPr>
      <w:t xml:space="preserve">Please note:</w:t>
    </w:r>
    <w:r w:rsidDel="00000000" w:rsidR="00000000" w:rsidRPr="00000000">
      <w:rPr>
        <w:rFonts w:ascii="Arial" w:cs="Arial" w:eastAsia="Arial" w:hAnsi="Arial"/>
        <w:i w:val="1"/>
        <w:iCs w:val="1"/>
        <w:color w:val="000000"/>
        <w:rtl w:val="0"/>
      </w:rPr>
      <w:t xml:space="preserve"> Preambular clauses cannot be amended. </w:t>
    </w:r>
    <w:r w:rsidDel="00000000" w:rsidR="00000000" w:rsidRPr="00000000">
      <w:rPr>
        <w:rFonts w:ascii="Arial" w:cs="Arial" w:eastAsia="Arial" w:hAnsi="Arial"/>
        <w:i w:val="1"/>
        <w:iCs w:val="1"/>
        <w:rtl w:val="0"/>
      </w:rPr>
      <w:t xml:space="preserve">Gr</w:t>
    </w:r>
    <w:r w:rsidDel="00000000" w:rsidR="00000000" w:rsidRPr="00000000">
      <w:rPr>
        <w:rFonts w:ascii="Arial" w:cs="Arial" w:eastAsia="Arial" w:hAnsi="Arial"/>
        <w:i w:val="1"/>
        <w:iCs w:val="1"/>
        <w:color w:val="000000"/>
        <w:rtl w:val="0"/>
      </w:rPr>
      <w:t xml:space="preserve">ammatical changes do not require an amendment, please inform your dais should there be any such errors.</w:t>
    </w:r>
  </w:p>
  <w:p w:rsidR="00000000" w:rsidDel="00000000" w:rsidP="00000000" w:rsidRDefault="00000000" w:rsidRPr="00000000" w14:paraId="00000068">
    <w:pPr>
      <w:pBdr>
        <w:top w:space="0" w:sz="0" w:val="nil"/>
        <w:left w:space="0" w:sz="0" w:val="nil"/>
        <w:bottom w:space="0" w:sz="0" w:val="nil"/>
        <w:right w:space="0" w:sz="0" w:val="nil"/>
        <w:between w:space="0" w:sz="0" w:val="nil"/>
      </w:pBdr>
      <w:rPr>
        <w:rFonts w:ascii="Arial" w:cs="Arial" w:eastAsia="Arial" w:hAnsi="Arial"/>
        <w:b w:val="1"/>
        <w:bCs w:val="1"/>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rPr/>
    </w:pPr>
    <w:r w:rsidDel="00000000" w:rsidR="00000000" w:rsidRPr="00000000">
      <w:rPr/>
      <w:drawing>
        <wp:anchor allowOverlap="1" behindDoc="0" distB="114300" distT="114300" distL="114300" distR="114300" hidden="0" layoutInCell="1" locked="0" relativeHeight="0" simplePos="0">
          <wp:simplePos x="0" y="0"/>
          <wp:positionH relativeFrom="page">
            <wp:posOffset>-14287</wp:posOffset>
          </wp:positionH>
          <wp:positionV relativeFrom="page">
            <wp:posOffset>5775</wp:posOffset>
          </wp:positionV>
          <wp:extent cx="7839075" cy="67781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39075" cy="67781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tabs>
        <w:tab w:val="center" w:leader="none" w:pos="4680"/>
        <w:tab w:val="right" w:leader="none" w:pos="9360"/>
      </w:tabs>
    </w:pPr>
    <w:rPr>
      <w:b w:val="1"/>
      <w:bCs w:val="1"/>
    </w:rPr>
  </w:style>
  <w:style w:type="paragraph" w:styleId="Heading2">
    <w:name w:val="heading 2"/>
    <w:basedOn w:val="Normal"/>
    <w:next w:val="Normal"/>
    <w:pPr>
      <w:keepNext w:val="1"/>
      <w:spacing w:after="60" w:before="240" w:lineRule="auto"/>
    </w:pPr>
    <w:rPr>
      <w:b w:val="1"/>
      <w:bCs w:val="1"/>
      <w:i w:val="1"/>
      <w:iCs w:val="1"/>
      <w:sz w:val="28"/>
      <w:szCs w:val="28"/>
    </w:rPr>
  </w:style>
  <w:style w:type="paragraph" w:styleId="Heading3">
    <w:name w:val="heading 3"/>
    <w:basedOn w:val="Normal"/>
    <w:next w:val="Normal"/>
    <w:pPr>
      <w:keepNext w:val="1"/>
      <w:spacing w:after="60" w:before="240" w:lineRule="auto"/>
    </w:pPr>
    <w:rPr>
      <w:b w:val="1"/>
      <w:bCs w:val="1"/>
      <w:sz w:val="26"/>
      <w:szCs w:val="26"/>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spacing w:after="60" w:before="240" w:lineRule="auto"/>
    </w:pPr>
    <w:rPr>
      <w:b w:val="1"/>
      <w:bCs w:val="1"/>
      <w:i w:val="1"/>
      <w:iCs w:val="1"/>
      <w:sz w:val="26"/>
      <w:szCs w:val="26"/>
    </w:rPr>
  </w:style>
  <w:style w:type="paragraph" w:styleId="Heading6">
    <w:name w:val="heading 6"/>
    <w:basedOn w:val="Normal"/>
    <w:next w:val="Normal"/>
    <w:pPr>
      <w:spacing w:after="60" w:before="240" w:lineRule="auto"/>
    </w:pPr>
    <w:rPr>
      <w:b w:val="1"/>
      <w:bCs w:val="1"/>
    </w:rPr>
  </w:style>
  <w:style w:type="paragraph" w:styleId="Title">
    <w:name w:val="Title"/>
    <w:basedOn w:val="Normal"/>
    <w:next w:val="Normal"/>
    <w:pPr>
      <w:spacing w:after="60" w:before="240" w:lineRule="auto"/>
      <w:jc w:val="center"/>
    </w:pPr>
    <w:rPr>
      <w:rFonts w:ascii="Hei" w:cs="Hei" w:eastAsia="Hei" w:hAnsi="Hei"/>
      <w:b w:val="1"/>
      <w:bCs w:val="1"/>
      <w:sz w:val="32"/>
      <w:szCs w:val="32"/>
    </w:rPr>
  </w:style>
  <w:style w:type="paragraph" w:styleId="Subtitle">
    <w:name w:val="Subtitle"/>
    <w:basedOn w:val="Normal"/>
    <w:next w:val="Normal"/>
    <w:pPr>
      <w:spacing w:after="60" w:lineRule="auto"/>
      <w:jc w:val="center"/>
    </w:pPr>
    <w:rPr>
      <w:rFonts w:ascii="Hei" w:cs="Hei" w:eastAsia="Hei" w:hAnsi="Hei"/>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